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Calibri" w:cs="Calibri" w:eastAsia="Calibri" w:hAnsi="Calibri"/>
          <w:color w:val="333333"/>
          <w:sz w:val="24"/>
          <w:szCs w:val="24"/>
          <w:highlight w:val="white"/>
          <w:rtl w:val="0"/>
        </w:rPr>
        <w:t xml:space="preserve">Colin Higgins is the Program Director at the Governance Project, where he focuses on supporting the capacity of cities to leverage Opportunity Zones for inclusive development. Prior to this he served as environmental and economic policy director for Abdul El-Sayed’s gubernatorial campaign in Michigan. Before working for the campaign, Colin was studying at Oxford University, where his dissertation focused on the political geography of Detroit and its economic redevelopment. He received his Masters degree in Public Policy from UW–Madison, and has published a number of policy-relevant papers on the intersection of rust belt redevelopment and the environment.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